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E233" w14:textId="77777777" w:rsidR="00527D1D" w:rsidRDefault="00527D1D" w:rsidP="00527D1D">
      <w:pPr>
        <w:jc w:val="center"/>
        <w:rPr>
          <w:b/>
        </w:rPr>
      </w:pPr>
      <w:r w:rsidRPr="00C80995">
        <w:rPr>
          <w:b/>
        </w:rPr>
        <w:t>MEMORANDUM</w:t>
      </w:r>
    </w:p>
    <w:p w14:paraId="3236AC99" w14:textId="77777777" w:rsidR="00527D1D" w:rsidRDefault="00527D1D" w:rsidP="00527D1D">
      <w:pPr>
        <w:rPr>
          <w:b/>
        </w:rPr>
      </w:pPr>
    </w:p>
    <w:p w14:paraId="76883CF9" w14:textId="77777777" w:rsidR="00527D1D" w:rsidRDefault="00527D1D" w:rsidP="00527D1D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Pr="00C303AC">
        <w:t>Air Quality Board</w:t>
      </w:r>
    </w:p>
    <w:p w14:paraId="63982307" w14:textId="77777777" w:rsidR="00527D1D" w:rsidRDefault="00527D1D" w:rsidP="00527D1D">
      <w:pPr>
        <w:rPr>
          <w:b/>
        </w:rPr>
      </w:pPr>
    </w:p>
    <w:p w14:paraId="5E84A612" w14:textId="77777777" w:rsidR="00527D1D" w:rsidRDefault="00527D1D" w:rsidP="00527D1D">
      <w:r w:rsidRPr="00C80995">
        <w:rPr>
          <w:b/>
        </w:rPr>
        <w:t>THROUGH:</w:t>
      </w:r>
      <w:r>
        <w:tab/>
        <w:t>Bryce C. Bird</w:t>
      </w:r>
      <w:r w:rsidRPr="002968FC">
        <w:t xml:space="preserve">, </w:t>
      </w:r>
      <w:r>
        <w:t>Executive Secretary</w:t>
      </w:r>
    </w:p>
    <w:p w14:paraId="21E3FB46" w14:textId="77777777" w:rsidR="00527D1D" w:rsidRDefault="00527D1D" w:rsidP="00527D1D">
      <w:pPr>
        <w:rPr>
          <w:b/>
        </w:rPr>
      </w:pPr>
    </w:p>
    <w:p w14:paraId="422B7423" w14:textId="77777777" w:rsidR="00527D1D" w:rsidRPr="00EE0890" w:rsidRDefault="00527D1D" w:rsidP="00527D1D">
      <w:r>
        <w:rPr>
          <w:b/>
        </w:rPr>
        <w:t>THROUGH:</w:t>
      </w:r>
      <w:r>
        <w:rPr>
          <w:b/>
        </w:rPr>
        <w:tab/>
      </w:r>
      <w:r>
        <w:t>Bo Wood, Rules Coordinator</w:t>
      </w:r>
    </w:p>
    <w:p w14:paraId="1813360A" w14:textId="77777777" w:rsidR="00527D1D" w:rsidRDefault="00527D1D" w:rsidP="00527D1D">
      <w:pPr>
        <w:rPr>
          <w:b/>
        </w:rPr>
      </w:pPr>
    </w:p>
    <w:p w14:paraId="340CD083" w14:textId="77777777" w:rsidR="00527D1D" w:rsidRDefault="00527D1D" w:rsidP="00527D1D">
      <w:r w:rsidRPr="00C80995">
        <w:rPr>
          <w:b/>
        </w:rPr>
        <w:t>FROM:</w:t>
      </w:r>
      <w:r>
        <w:t xml:space="preserve"> </w:t>
      </w:r>
      <w:r>
        <w:tab/>
        <w:t>Ryan Bares, Environmental Scientist</w:t>
      </w:r>
    </w:p>
    <w:p w14:paraId="6AA7F1E0" w14:textId="77777777" w:rsidR="00527D1D" w:rsidRDefault="00527D1D" w:rsidP="00527D1D"/>
    <w:p w14:paraId="47F718BC" w14:textId="77777777" w:rsidR="00527D1D" w:rsidRDefault="00527D1D" w:rsidP="00527D1D">
      <w:pPr>
        <w:rPr>
          <w:b/>
        </w:rPr>
      </w:pPr>
      <w:r w:rsidRPr="00C80995">
        <w:rPr>
          <w:b/>
        </w:rPr>
        <w:t>DATE:</w:t>
      </w:r>
      <w:r>
        <w:rPr>
          <w:b/>
        </w:rPr>
        <w:tab/>
      </w:r>
      <w:r w:rsidR="00727774">
        <w:t>December</w:t>
      </w:r>
      <w:r w:rsidR="00097E1A">
        <w:t xml:space="preserve"> 7</w:t>
      </w:r>
      <w:r w:rsidR="00097E1A" w:rsidRPr="00097E1A">
        <w:rPr>
          <w:vertAlign w:val="superscript"/>
        </w:rPr>
        <w:t>th</w:t>
      </w:r>
      <w:r w:rsidR="00097E1A">
        <w:t>,</w:t>
      </w:r>
      <w:r w:rsidRPr="00884E94">
        <w:t xml:space="preserve"> 202</w:t>
      </w:r>
      <w:r>
        <w:t>2</w:t>
      </w:r>
    </w:p>
    <w:p w14:paraId="6D7CAF86" w14:textId="77777777" w:rsidR="00527D1D" w:rsidRDefault="00527D1D" w:rsidP="00527D1D"/>
    <w:p w14:paraId="63668F9A" w14:textId="49B95E40" w:rsidR="00527D1D" w:rsidRPr="00C80995" w:rsidRDefault="00527D1D" w:rsidP="00527D1D">
      <w:pPr>
        <w:ind w:left="1440" w:hanging="1440"/>
      </w:pPr>
      <w:r w:rsidRPr="00C80995">
        <w:rPr>
          <w:b/>
        </w:rPr>
        <w:t>SUBJECT:</w:t>
      </w:r>
      <w:r>
        <w:rPr>
          <w:b/>
        </w:rPr>
        <w:tab/>
      </w:r>
      <w:r>
        <w:t>PROPOSE FOR PUBLIC COMMENT: New Rule</w:t>
      </w:r>
      <w:r w:rsidR="00727774">
        <w:t>s</w:t>
      </w:r>
      <w:r>
        <w:t xml:space="preserve"> R307-31</w:t>
      </w:r>
      <w:r w:rsidR="00727774">
        <w:t>5; NO</w:t>
      </w:r>
      <w:r w:rsidR="00702D9B">
        <w:rPr>
          <w:vertAlign w:val="subscript"/>
        </w:rPr>
        <w:t>x</w:t>
      </w:r>
      <w:r w:rsidR="00727774">
        <w:t xml:space="preserve"> Emission Controls for Natural Gas-Fired Boilers 2.0-5.0 MMBtu and R307-316; </w:t>
      </w:r>
      <w:r w:rsidR="00113544">
        <w:t>NO</w:t>
      </w:r>
      <w:r w:rsidR="00702D9B">
        <w:rPr>
          <w:vertAlign w:val="subscript"/>
        </w:rPr>
        <w:t>x</w:t>
      </w:r>
      <w:r w:rsidR="00727774">
        <w:t xml:space="preserve"> Emission Controls for Natural Gas-fired Boilers greater than 5.0 MMBtu.</w:t>
      </w:r>
    </w:p>
    <w:p w14:paraId="70A004BF" w14:textId="77777777" w:rsidR="00527D1D" w:rsidRDefault="00527D1D" w:rsidP="00527D1D">
      <w:pPr>
        <w:pBdr>
          <w:bottom w:val="single" w:sz="4" w:space="1" w:color="auto"/>
        </w:pBdr>
      </w:pPr>
    </w:p>
    <w:p w14:paraId="45E3129D" w14:textId="77777777" w:rsidR="00527D1D" w:rsidRDefault="00527D1D" w:rsidP="00527D1D"/>
    <w:p w14:paraId="334DFB5C" w14:textId="7290E6F8" w:rsidR="00527D1D" w:rsidRDefault="00527D1D" w:rsidP="00527D1D">
      <w:r w:rsidRPr="0031558B">
        <w:t>On August 3, 2018</w:t>
      </w:r>
      <w:r>
        <w:t>,</w:t>
      </w:r>
      <w:r w:rsidRPr="0031558B">
        <w:t xml:space="preserve"> the U.S. Environmental Protection Agency (EPA) designated Utah’s Northern Wasatch Front (NWF) as a </w:t>
      </w:r>
      <w:r w:rsidR="00702D9B">
        <w:t xml:space="preserve">marginal </w:t>
      </w:r>
      <w:r w:rsidRPr="0031558B">
        <w:t xml:space="preserve">nonattainment area (NAA) for the 2015 National Ambient Air Quality Standard for 8-hour ozone concentrations (83 FR 25776). On </w:t>
      </w:r>
      <w:r>
        <w:t>October 7</w:t>
      </w:r>
      <w:r w:rsidRPr="0031558B">
        <w:t>th, 2022</w:t>
      </w:r>
      <w:r>
        <w:t>,</w:t>
      </w:r>
      <w:r w:rsidRPr="0031558B">
        <w:t xml:space="preserve"> EPA </w:t>
      </w:r>
      <w:r>
        <w:t xml:space="preserve">finalized the </w:t>
      </w:r>
      <w:r w:rsidRPr="0031558B">
        <w:t>reclassif</w:t>
      </w:r>
      <w:r>
        <w:t>ication of</w:t>
      </w:r>
      <w:r w:rsidRPr="0031558B">
        <w:t xml:space="preserve"> the NWF NAA from marginal to moderate status (</w:t>
      </w:r>
      <w:r>
        <w:t>87</w:t>
      </w:r>
      <w:r w:rsidRPr="0031558B">
        <w:t xml:space="preserve"> FR </w:t>
      </w:r>
      <w:r>
        <w:t>60897</w:t>
      </w:r>
      <w:r w:rsidRPr="0031558B">
        <w:t>)</w:t>
      </w:r>
      <w:r>
        <w:t xml:space="preserve"> because the area </w:t>
      </w:r>
      <w:r w:rsidR="00727774">
        <w:t>failed to</w:t>
      </w:r>
      <w:r>
        <w:t xml:space="preserve"> attain the standard by the attainment date</w:t>
      </w:r>
      <w:r w:rsidRPr="0031558B">
        <w:t>. </w:t>
      </w:r>
      <w:r>
        <w:t xml:space="preserve"> Monitoring data from the NAA from 2021 and 2022 indicate that the area will not attain the standard under the </w:t>
      </w:r>
      <w:r w:rsidR="00702D9B">
        <w:t>m</w:t>
      </w:r>
      <w:r>
        <w:t>oderate timeline</w:t>
      </w:r>
      <w:r w:rsidR="00CE414D">
        <w:t>,</w:t>
      </w:r>
      <w:r>
        <w:t xml:space="preserve"> and will </w:t>
      </w:r>
      <w:r w:rsidR="00702D9B">
        <w:t>most likely be reclassified</w:t>
      </w:r>
      <w:r>
        <w:t xml:space="preserve"> to </w:t>
      </w:r>
      <w:r w:rsidR="00702D9B">
        <w:t>s</w:t>
      </w:r>
      <w:r>
        <w:t>erious nonattainment status in</w:t>
      </w:r>
      <w:r w:rsidR="0064130C">
        <w:t xml:space="preserve"> 2024.</w:t>
      </w:r>
      <w:r>
        <w:t xml:space="preserve"> </w:t>
      </w:r>
    </w:p>
    <w:p w14:paraId="51B0C898" w14:textId="77777777" w:rsidR="00527D1D" w:rsidRDefault="00527D1D" w:rsidP="00527D1D"/>
    <w:p w14:paraId="060C56B3" w14:textId="544F1452" w:rsidR="00527D1D" w:rsidRPr="0031558B" w:rsidRDefault="003F078E" w:rsidP="00527D1D">
      <w:r>
        <w:t>As a result of these designations</w:t>
      </w:r>
      <w:r w:rsidR="00702D9B">
        <w:t xml:space="preserve"> </w:t>
      </w:r>
      <w:r w:rsidR="00527D1D" w:rsidRPr="0031558B">
        <w:t xml:space="preserve">the </w:t>
      </w:r>
      <w:r w:rsidR="00527D1D">
        <w:t>s</w:t>
      </w:r>
      <w:r w:rsidR="00527D1D" w:rsidRPr="0031558B">
        <w:t xml:space="preserve">tate of Utah must identify and implement reductions of </w:t>
      </w:r>
      <w:r w:rsidR="00527D1D">
        <w:t xml:space="preserve">ozone precursor </w:t>
      </w:r>
      <w:r w:rsidR="00527D1D" w:rsidRPr="0031558B">
        <w:t>emissions</w:t>
      </w:r>
      <w:r w:rsidR="00527D1D">
        <w:t>, including Volatile</w:t>
      </w:r>
      <w:r w:rsidR="00727774">
        <w:t xml:space="preserve"> Organic Compounds (VOCs) and Oxides of Nitrogen (NO</w:t>
      </w:r>
      <w:r w:rsidR="00727774" w:rsidRPr="00727774">
        <w:rPr>
          <w:vertAlign w:val="subscript"/>
        </w:rPr>
        <w:t>x</w:t>
      </w:r>
      <w:r w:rsidR="00727774">
        <w:t>)</w:t>
      </w:r>
      <w:r>
        <w:t>,</w:t>
      </w:r>
      <w:r w:rsidR="00527D1D">
        <w:t xml:space="preserve"> </w:t>
      </w:r>
      <w:r w:rsidR="00527D1D" w:rsidRPr="0031558B">
        <w:t xml:space="preserve">in the </w:t>
      </w:r>
      <w:r w:rsidR="00527D1D">
        <w:t xml:space="preserve">designated </w:t>
      </w:r>
      <w:r w:rsidR="00702D9B">
        <w:t>NAA</w:t>
      </w:r>
      <w:r w:rsidR="00527D1D" w:rsidRPr="0031558B">
        <w:t xml:space="preserve"> as part of its State Implementation Plan (SIP) obligations under section </w:t>
      </w:r>
      <w:r w:rsidR="00727774">
        <w:t>17</w:t>
      </w:r>
      <w:r w:rsidR="00F64C2A">
        <w:t>2(c</w:t>
      </w:r>
      <w:r w:rsidR="00727774">
        <w:t>)(2)</w:t>
      </w:r>
      <w:r w:rsidR="00527D1D" w:rsidRPr="0031558B">
        <w:t xml:space="preserve"> of the Clean Air Act. </w:t>
      </w:r>
    </w:p>
    <w:p w14:paraId="2266BE96" w14:textId="77777777" w:rsidR="00527D1D" w:rsidRPr="0031558B" w:rsidRDefault="00527D1D" w:rsidP="00527D1D"/>
    <w:p w14:paraId="5AAA44C0" w14:textId="023D21E1" w:rsidR="0072379E" w:rsidRDefault="00527D1D" w:rsidP="00527D1D">
      <w:r w:rsidRPr="0031558B">
        <w:t>R307-3</w:t>
      </w:r>
      <w:r w:rsidR="00727774">
        <w:t>15 and R307-316</w:t>
      </w:r>
      <w:r w:rsidRPr="0031558B">
        <w:t xml:space="preserve"> will </w:t>
      </w:r>
      <w:r w:rsidR="00B5383B">
        <w:t xml:space="preserve">reduce </w:t>
      </w:r>
      <w:r w:rsidR="00702D9B">
        <w:t>NO</w:t>
      </w:r>
      <w:r w:rsidR="00702D9B" w:rsidRPr="00B5383B">
        <w:rPr>
          <w:vertAlign w:val="subscript"/>
        </w:rPr>
        <w:t>x</w:t>
      </w:r>
      <w:r w:rsidR="00702D9B">
        <w:t xml:space="preserve"> </w:t>
      </w:r>
      <w:r w:rsidR="00B5383B">
        <w:t>emissions from</w:t>
      </w:r>
      <w:r w:rsidR="00C15702">
        <w:t xml:space="preserve"> industrial, commercial, and institutional</w:t>
      </w:r>
      <w:r w:rsidR="00B5383B">
        <w:t xml:space="preserve"> natural gas-fired boilers</w:t>
      </w:r>
      <w:r w:rsidRPr="0031558B">
        <w:t xml:space="preserve"> in </w:t>
      </w:r>
      <w:r>
        <w:t xml:space="preserve">Salt Lake, Weber, Davis, Tooele, and Utah counties </w:t>
      </w:r>
      <w:r w:rsidRPr="0031558B">
        <w:t>by requiring</w:t>
      </w:r>
      <w:r w:rsidR="00B5383B">
        <w:t xml:space="preserve"> that any new boiler, or burner installed on a boiler in these areas be certified to emit no more than 9 </w:t>
      </w:r>
      <w:r w:rsidR="006F545F">
        <w:t>parts per million by volume (</w:t>
      </w:r>
      <w:proofErr w:type="spellStart"/>
      <w:r w:rsidR="00B5383B">
        <w:t>ppmv</w:t>
      </w:r>
      <w:proofErr w:type="spellEnd"/>
      <w:r w:rsidR="006F545F">
        <w:t>)</w:t>
      </w:r>
      <w:r w:rsidR="00DA5D7A">
        <w:t xml:space="preserve"> of NO</w:t>
      </w:r>
      <w:r w:rsidR="00DA5D7A" w:rsidRPr="00DA5D7A">
        <w:rPr>
          <w:vertAlign w:val="subscript"/>
        </w:rPr>
        <w:t>x</w:t>
      </w:r>
      <w:r w:rsidR="00B5383B">
        <w:t xml:space="preserve"> while operating</w:t>
      </w:r>
      <w:r w:rsidRPr="0031558B">
        <w:t xml:space="preserve">. </w:t>
      </w:r>
      <w:r w:rsidR="00D354A5">
        <w:t>These rules</w:t>
      </w:r>
      <w:r w:rsidR="00EC16FF">
        <w:t xml:space="preserve"> do not</w:t>
      </w:r>
      <w:r w:rsidR="001022A8">
        <w:t xml:space="preserve"> require retrofits or replacements of any existing boilers. </w:t>
      </w:r>
      <w:r w:rsidR="00B5383B">
        <w:t xml:space="preserve">These rules will help reduce emissions from boilers within the nonattainment and surrounding areas over time as the existing </w:t>
      </w:r>
      <w:r w:rsidR="00EC16FF">
        <w:t xml:space="preserve">boiler </w:t>
      </w:r>
      <w:r w:rsidR="00B5383B">
        <w:t>stock is replaced wit</w:t>
      </w:r>
      <w:r w:rsidR="00EC16FF">
        <w:t>h compliant boilers. F</w:t>
      </w:r>
      <w:r w:rsidR="00B5383B">
        <w:t xml:space="preserve">uture emissions </w:t>
      </w:r>
      <w:r w:rsidR="00EC16FF">
        <w:t xml:space="preserve">will also be curbed </w:t>
      </w:r>
      <w:r w:rsidR="00B5383B">
        <w:t xml:space="preserve">as the areas continue to grow by requiring new </w:t>
      </w:r>
      <w:r w:rsidR="00EC16FF">
        <w:t xml:space="preserve">boiler </w:t>
      </w:r>
      <w:r w:rsidR="00B5383B">
        <w:t xml:space="preserve">installations to comply. </w:t>
      </w:r>
    </w:p>
    <w:p w14:paraId="511C65CC" w14:textId="77777777" w:rsidR="00260619" w:rsidRDefault="00260619" w:rsidP="00527D1D"/>
    <w:p w14:paraId="497A1A1A" w14:textId="06A77548" w:rsidR="0072379E" w:rsidRDefault="0072379E" w:rsidP="00527D1D">
      <w:r>
        <w:t>On September 9</w:t>
      </w:r>
      <w:r w:rsidRPr="0072379E">
        <w:rPr>
          <w:vertAlign w:val="superscript"/>
        </w:rPr>
        <w:t>th</w:t>
      </w:r>
      <w:r>
        <w:t>, 2022</w:t>
      </w:r>
      <w:r w:rsidR="00EC16FF">
        <w:t xml:space="preserve">, UDAQ </w:t>
      </w:r>
      <w:r>
        <w:t>staff sent out an Advanced Notice of Pro</w:t>
      </w:r>
      <w:r w:rsidR="00EC16FF">
        <w:t>po</w:t>
      </w:r>
      <w:r>
        <w:t xml:space="preserve">sed </w:t>
      </w:r>
      <w:r w:rsidR="001022A8">
        <w:t>Rulemaking</w:t>
      </w:r>
      <w:r w:rsidR="00187228">
        <w:t xml:space="preserve"> (ANPR)</w:t>
      </w:r>
      <w:r>
        <w:t xml:space="preserve"> to a wide array of potentially impacted stakeholders, allowing staff and </w:t>
      </w:r>
      <w:r w:rsidR="006F535B">
        <w:t>stakeholders</w:t>
      </w:r>
      <w:r>
        <w:t xml:space="preserve"> </w:t>
      </w:r>
      <w:r w:rsidR="006F535B">
        <w:t xml:space="preserve">to </w:t>
      </w:r>
      <w:r>
        <w:t>engage, discuss, and comment on the proposed rule</w:t>
      </w:r>
      <w:r w:rsidR="00260619">
        <w:t>s</w:t>
      </w:r>
      <w:r>
        <w:t xml:space="preserve">. </w:t>
      </w:r>
      <w:r w:rsidR="00EC16FF">
        <w:t>A</w:t>
      </w:r>
      <w:r>
        <w:t>t the request of multiple</w:t>
      </w:r>
      <w:r w:rsidR="00187228">
        <w:t xml:space="preserve"> </w:t>
      </w:r>
      <w:r>
        <w:t>impacted industry</w:t>
      </w:r>
      <w:r w:rsidR="00187228">
        <w:t xml:space="preserve"> stakeholders</w:t>
      </w:r>
      <w:r>
        <w:t xml:space="preserve">, staff extended the deadline for </w:t>
      </w:r>
      <w:r w:rsidR="00187228">
        <w:t>ANPR</w:t>
      </w:r>
      <w:r w:rsidR="00EC16FF">
        <w:t xml:space="preserve"> from </w:t>
      </w:r>
      <w:r w:rsidR="006F545F">
        <w:t>October 3rd</w:t>
      </w:r>
      <w:r w:rsidR="006F535B">
        <w:t xml:space="preserve"> to</w:t>
      </w:r>
      <w:r>
        <w:t xml:space="preserve"> </w:t>
      </w:r>
      <w:r w:rsidR="006F535B">
        <w:t>October</w:t>
      </w:r>
      <w:r w:rsidR="00EC16FF">
        <w:t xml:space="preserve"> </w:t>
      </w:r>
      <w:r w:rsidR="006F535B">
        <w:t>13th, allowing additional time for</w:t>
      </w:r>
      <w:r w:rsidR="00EC16FF">
        <w:t xml:space="preserve"> feedback</w:t>
      </w:r>
      <w:r w:rsidR="006F535B">
        <w:t xml:space="preserve">. </w:t>
      </w:r>
      <w:r w:rsidR="00B110AB">
        <w:t xml:space="preserve">Throughout the </w:t>
      </w:r>
      <w:r w:rsidR="00187228">
        <w:t>ANPR pe</w:t>
      </w:r>
      <w:r w:rsidR="00B110AB">
        <w:t>riod</w:t>
      </w:r>
      <w:r>
        <w:t xml:space="preserve">, staff engaged in </w:t>
      </w:r>
      <w:r w:rsidR="006F535B">
        <w:t xml:space="preserve">multiple substantive </w:t>
      </w:r>
      <w:r>
        <w:t xml:space="preserve">conversations to </w:t>
      </w:r>
      <w:r w:rsidR="006F535B">
        <w:t>fully understand the impacts of the proposed rules</w:t>
      </w:r>
      <w:r w:rsidR="00187228">
        <w:t xml:space="preserve"> and </w:t>
      </w:r>
      <w:r w:rsidR="00260619">
        <w:t>also</w:t>
      </w:r>
      <w:r w:rsidR="006F535B">
        <w:t xml:space="preserve"> received several sets of comments from </w:t>
      </w:r>
      <w:r w:rsidR="00CE414D">
        <w:t>stakeholders</w:t>
      </w:r>
      <w:r w:rsidR="006F535B">
        <w:t xml:space="preserve"> during this period. Staff has worked to address </w:t>
      </w:r>
      <w:r w:rsidR="00260619">
        <w:t>the</w:t>
      </w:r>
      <w:r w:rsidR="006F535B">
        <w:t xml:space="preserve"> remarks received during these meetings and in the submitted comments, which are reflected in the proposed language of R307-315 and R307-316. </w:t>
      </w:r>
    </w:p>
    <w:p w14:paraId="6C482CDC" w14:textId="77777777" w:rsidR="00B5383B" w:rsidRDefault="00B5383B" w:rsidP="00527D1D"/>
    <w:p w14:paraId="27EDF6D3" w14:textId="60512FC0" w:rsidR="00B85926" w:rsidRDefault="00081523" w:rsidP="00527D1D">
      <w:r>
        <w:t>Staff</w:t>
      </w:r>
      <w:r w:rsidR="00CE414D">
        <w:t xml:space="preserve"> also</w:t>
      </w:r>
      <w:r w:rsidRPr="00081523">
        <w:t xml:space="preserve"> conducted an emission estimate and a </w:t>
      </w:r>
      <w:r>
        <w:t xml:space="preserve">Best Available Control Technology (BACT) cost </w:t>
      </w:r>
      <w:r w:rsidRPr="00081523">
        <w:t>analysis for</w:t>
      </w:r>
      <w:r>
        <w:t xml:space="preserve"> both of the </w:t>
      </w:r>
      <w:r w:rsidRPr="00081523">
        <w:t xml:space="preserve">proposed </w:t>
      </w:r>
      <w:r>
        <w:t>rules</w:t>
      </w:r>
      <w:r w:rsidRPr="00081523">
        <w:t>.</w:t>
      </w:r>
      <w:r>
        <w:t xml:space="preserve"> For R307-315, staff identified 2,026 boilers in the 2.0 – 5.0 MMBtu range, which combine to produce an estimated 1,936 tons per year (</w:t>
      </w:r>
      <w:proofErr w:type="spellStart"/>
      <w:r>
        <w:t>tpy</w:t>
      </w:r>
      <w:proofErr w:type="spellEnd"/>
      <w:r>
        <w:t xml:space="preserve">) of </w:t>
      </w:r>
      <w:r w:rsidR="00187228">
        <w:t>NO</w:t>
      </w:r>
      <w:r w:rsidR="00187228" w:rsidRPr="00B85926">
        <w:rPr>
          <w:vertAlign w:val="subscript"/>
        </w:rPr>
        <w:t>x</w:t>
      </w:r>
      <w:r>
        <w:t xml:space="preserve"> emissions.  Staff estimates that</w:t>
      </w:r>
      <w:r w:rsidR="00CE414D">
        <w:t>, once fully implemented,</w:t>
      </w:r>
      <w:r>
        <w:t xml:space="preserve"> the adoption of R307-315 would result in a reduction of 1,727 </w:t>
      </w:r>
      <w:proofErr w:type="spellStart"/>
      <w:r>
        <w:t>tpy</w:t>
      </w:r>
      <w:proofErr w:type="spellEnd"/>
      <w:r>
        <w:t xml:space="preserve"> of these emissions</w:t>
      </w:r>
      <w:r w:rsidR="00B85926">
        <w:t>, representing an 89.2% reduction of current emissions</w:t>
      </w:r>
      <w:r>
        <w:t xml:space="preserve">.  Staff further concluded that the cost to adopt a 9 </w:t>
      </w:r>
      <w:proofErr w:type="spellStart"/>
      <w:r>
        <w:t>ppmv</w:t>
      </w:r>
      <w:proofErr w:type="spellEnd"/>
      <w:r>
        <w:t xml:space="preserve"> emission standard for this range of boiler would generally cost between $2,567 and $7,208 per ton of NO</w:t>
      </w:r>
      <w:r w:rsidRPr="00081523">
        <w:rPr>
          <w:vertAlign w:val="subscript"/>
        </w:rPr>
        <w:t>x</w:t>
      </w:r>
      <w:r>
        <w:t xml:space="preserve"> r</w:t>
      </w:r>
      <w:r w:rsidR="00B85926">
        <w:t xml:space="preserve">educed.  Staff </w:t>
      </w:r>
      <w:r w:rsidR="00607EB0">
        <w:t>determined that</w:t>
      </w:r>
      <w:r w:rsidR="00B85926">
        <w:t xml:space="preserve"> the emission reductions proposed in R307-315 </w:t>
      </w:r>
      <w:r w:rsidR="00607EB0">
        <w:t>are</w:t>
      </w:r>
      <w:r w:rsidR="00B85926">
        <w:t xml:space="preserve"> economically feasible. </w:t>
      </w:r>
    </w:p>
    <w:p w14:paraId="6F22BCB7" w14:textId="77777777" w:rsidR="00B85926" w:rsidRDefault="00B85926" w:rsidP="00527D1D"/>
    <w:p w14:paraId="22AE9DEF" w14:textId="750650AA" w:rsidR="00527D1D" w:rsidRDefault="00B85926" w:rsidP="00527D1D">
      <w:r>
        <w:t xml:space="preserve">For R307-316, staff identified 620 natural gas-fired boilers </w:t>
      </w:r>
      <w:r w:rsidR="00402500">
        <w:t xml:space="preserve">with a design value </w:t>
      </w:r>
      <w:bookmarkStart w:id="0" w:name="_GoBack"/>
      <w:bookmarkEnd w:id="0"/>
      <w:r w:rsidR="00402500">
        <w:t>greater than</w:t>
      </w:r>
      <w:r>
        <w:t xml:space="preserve"> 5</w:t>
      </w:r>
      <w:r w:rsidR="00496C4B">
        <w:t>.0 MMBtu</w:t>
      </w:r>
      <w:r>
        <w:t xml:space="preserve">. </w:t>
      </w:r>
      <w:r w:rsidR="00402500">
        <w:t xml:space="preserve"> </w:t>
      </w:r>
      <w:r>
        <w:t xml:space="preserve">These boilers produce an estimated 1,791 </w:t>
      </w:r>
      <w:proofErr w:type="spellStart"/>
      <w:r>
        <w:t>tpy</w:t>
      </w:r>
      <w:proofErr w:type="spellEnd"/>
      <w:r>
        <w:t xml:space="preserve"> of NO</w:t>
      </w:r>
      <w:r w:rsidRPr="00B85926">
        <w:rPr>
          <w:vertAlign w:val="subscript"/>
        </w:rPr>
        <w:t>x</w:t>
      </w:r>
      <w:r>
        <w:t xml:space="preserve"> emissions, of which</w:t>
      </w:r>
      <w:r w:rsidR="00260619">
        <w:t xml:space="preserve"> an estimated</w:t>
      </w:r>
      <w:r>
        <w:t xml:space="preserve"> 1,298 </w:t>
      </w:r>
      <w:proofErr w:type="spellStart"/>
      <w:r>
        <w:t>tpy</w:t>
      </w:r>
      <w:proofErr w:type="spellEnd"/>
      <w:r>
        <w:t xml:space="preserve"> </w:t>
      </w:r>
      <w:r w:rsidR="006F535B">
        <w:t>could</w:t>
      </w:r>
      <w:r>
        <w:t xml:space="preserve"> be reduced over time with the adoption of a 9 </w:t>
      </w:r>
      <w:proofErr w:type="spellStart"/>
      <w:r>
        <w:t>ppmv</w:t>
      </w:r>
      <w:proofErr w:type="spellEnd"/>
      <w:r>
        <w:t xml:space="preserve"> standard. This represents a 73.0% reduction in emissions with the adoption of R307-316. Staff also found the cost of implementing the standard proposed in R307-316 as economically feasible with the BACT cost ranging between $575 and $5,221 per ton of NO</w:t>
      </w:r>
      <w:r w:rsidRPr="00B85926">
        <w:rPr>
          <w:vertAlign w:val="subscript"/>
        </w:rPr>
        <w:t>x</w:t>
      </w:r>
      <w:r>
        <w:t xml:space="preserve"> reduced.  However, staff recognizes that within this large range of boilers</w:t>
      </w:r>
      <w:r w:rsidR="00607EB0">
        <w:t>,</w:t>
      </w:r>
      <w:r>
        <w:t xml:space="preserve"> there is a substantial array of applications within industry, and that there will be instances where it may not be either technologically or financially feasible to meet this this emission standard. As a result</w:t>
      </w:r>
      <w:r w:rsidR="0072379E">
        <w:t>,</w:t>
      </w:r>
      <w:r>
        <w:t xml:space="preserve"> R307-316 includes an </w:t>
      </w:r>
      <w:r w:rsidR="0072379E">
        <w:t>alternative method of control in which a</w:t>
      </w:r>
      <w:r w:rsidR="00607EB0">
        <w:t xml:space="preserve"> source </w:t>
      </w:r>
      <w:r w:rsidR="0072379E">
        <w:t xml:space="preserve">may submit to the director for approval, a demonstration </w:t>
      </w:r>
      <w:r w:rsidR="00607EB0">
        <w:t xml:space="preserve">showing </w:t>
      </w:r>
      <w:r w:rsidR="0072379E">
        <w:t xml:space="preserve">why the standard </w:t>
      </w:r>
      <w:r w:rsidR="00D354A5">
        <w:t>cannot</w:t>
      </w:r>
      <w:r w:rsidR="0072379E">
        <w:t xml:space="preserve"> be met and a proposed alternative best achievable level of control. </w:t>
      </w:r>
    </w:p>
    <w:p w14:paraId="1FF7E6E6" w14:textId="0461D8BB" w:rsidR="0064130C" w:rsidRDefault="0064130C" w:rsidP="00527D1D"/>
    <w:p w14:paraId="33F2B7DB" w14:textId="681D92D9" w:rsidR="00496C4B" w:rsidRPr="0064130C" w:rsidRDefault="0064130C" w:rsidP="00527D1D">
      <w:r>
        <w:t xml:space="preserve">Utah has the fastest growing population in the nation, </w:t>
      </w:r>
      <w:r w:rsidR="00496C4B">
        <w:t xml:space="preserve">and </w:t>
      </w:r>
      <w:r>
        <w:t xml:space="preserve">these rules will </w:t>
      </w:r>
      <w:r w:rsidR="00181506">
        <w:t xml:space="preserve">limit </w:t>
      </w:r>
      <w:r>
        <w:t xml:space="preserve">future emissions associated with </w:t>
      </w:r>
      <w:r w:rsidR="00181506">
        <w:t xml:space="preserve">this sector. </w:t>
      </w:r>
      <w:r>
        <w:t>NO</w:t>
      </w:r>
      <w:r w:rsidRPr="0064130C">
        <w:rPr>
          <w:vertAlign w:val="subscript"/>
        </w:rPr>
        <w:t>x</w:t>
      </w:r>
      <w:r>
        <w:rPr>
          <w:vertAlign w:val="subscript"/>
        </w:rPr>
        <w:t xml:space="preserve"> </w:t>
      </w:r>
      <w:r>
        <w:t xml:space="preserve">emissions are a primary precursor to the formation </w:t>
      </w:r>
      <w:r w:rsidR="00DA5D7A">
        <w:t xml:space="preserve">of </w:t>
      </w:r>
      <w:r w:rsidR="00496C4B">
        <w:t xml:space="preserve">ozone as well as </w:t>
      </w:r>
      <w:r w:rsidR="00DA5D7A">
        <w:t xml:space="preserve">secondary </w:t>
      </w:r>
      <w:r>
        <w:t>fine particulate matter (PM</w:t>
      </w:r>
      <w:r w:rsidRPr="0064130C">
        <w:rPr>
          <w:vertAlign w:val="subscript"/>
        </w:rPr>
        <w:t>2.5</w:t>
      </w:r>
      <w:r>
        <w:t xml:space="preserve">) which continues to be problematic </w:t>
      </w:r>
      <w:r w:rsidR="00B2736A">
        <w:t>in</w:t>
      </w:r>
      <w:r>
        <w:t xml:space="preserve"> Utah during wintertime.  </w:t>
      </w:r>
      <w:r w:rsidR="00496C4B">
        <w:t>The implementation of these rules will benefit public health year-round.</w:t>
      </w:r>
    </w:p>
    <w:p w14:paraId="333D8A6A" w14:textId="77777777" w:rsidR="00527D1D" w:rsidRPr="0031558B" w:rsidRDefault="00527D1D" w:rsidP="00527D1D"/>
    <w:p w14:paraId="5AF3C851" w14:textId="21001777" w:rsidR="00527D1D" w:rsidRPr="0031558B" w:rsidRDefault="00527D1D" w:rsidP="00527D1D">
      <w:r w:rsidRPr="0031558B">
        <w:t xml:space="preserve">Recommendation: Staff recommends the Board approve </w:t>
      </w:r>
      <w:r w:rsidR="005A33A2">
        <w:t xml:space="preserve">Rules R307-315; </w:t>
      </w:r>
      <w:r w:rsidR="00187228">
        <w:t>NO</w:t>
      </w:r>
      <w:r w:rsidR="00187228" w:rsidRPr="00B85926">
        <w:rPr>
          <w:vertAlign w:val="subscript"/>
        </w:rPr>
        <w:t>x</w:t>
      </w:r>
      <w:r w:rsidR="005A33A2">
        <w:t xml:space="preserve"> Emission Controls for Natural Gas-Fired Boilers 2.0-5.0 MMBtu and R307-316; </w:t>
      </w:r>
      <w:r w:rsidR="00187228">
        <w:t>NO</w:t>
      </w:r>
      <w:r w:rsidR="00187228" w:rsidRPr="00B85926">
        <w:rPr>
          <w:vertAlign w:val="subscript"/>
        </w:rPr>
        <w:t>x</w:t>
      </w:r>
      <w:r w:rsidR="005A33A2">
        <w:t xml:space="preserve"> Emission Controls for Natural Gas-fired Boilers greater than 5.0 MMBtu,</w:t>
      </w:r>
      <w:r w:rsidRPr="0031558B">
        <w:t xml:space="preserve"> for a 30-day public comment period.  </w:t>
      </w:r>
    </w:p>
    <w:p w14:paraId="5558B406" w14:textId="1CB037E6" w:rsidR="00527D1D" w:rsidRDefault="00527D1D" w:rsidP="00527D1D">
      <w:pPr>
        <w:shd w:val="clear" w:color="auto" w:fill="FFFFFF"/>
        <w:rPr>
          <w:color w:val="000000"/>
        </w:rPr>
      </w:pPr>
    </w:p>
    <w:p w14:paraId="46FF39E6" w14:textId="77777777" w:rsidR="00527D1D" w:rsidRDefault="00527D1D"/>
    <w:sectPr w:rsidR="00527D1D" w:rsidSect="007F7D70">
      <w:pgSz w:w="12240" w:h="15840"/>
      <w:pgMar w:top="144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1D"/>
    <w:rsid w:val="00045627"/>
    <w:rsid w:val="00081523"/>
    <w:rsid w:val="00097E1A"/>
    <w:rsid w:val="001022A8"/>
    <w:rsid w:val="00113544"/>
    <w:rsid w:val="00181506"/>
    <w:rsid w:val="00187228"/>
    <w:rsid w:val="00252233"/>
    <w:rsid w:val="00260619"/>
    <w:rsid w:val="003B6578"/>
    <w:rsid w:val="003F078E"/>
    <w:rsid w:val="003F12DE"/>
    <w:rsid w:val="00402500"/>
    <w:rsid w:val="00450FA1"/>
    <w:rsid w:val="00496C4B"/>
    <w:rsid w:val="00527D1D"/>
    <w:rsid w:val="005A150C"/>
    <w:rsid w:val="005A33A2"/>
    <w:rsid w:val="00607EB0"/>
    <w:rsid w:val="0064130C"/>
    <w:rsid w:val="006B39EA"/>
    <w:rsid w:val="006F535B"/>
    <w:rsid w:val="006F545F"/>
    <w:rsid w:val="00702D9B"/>
    <w:rsid w:val="0072379E"/>
    <w:rsid w:val="00727774"/>
    <w:rsid w:val="007A4203"/>
    <w:rsid w:val="009266D4"/>
    <w:rsid w:val="00A236FC"/>
    <w:rsid w:val="00B031B7"/>
    <w:rsid w:val="00B110AB"/>
    <w:rsid w:val="00B2736A"/>
    <w:rsid w:val="00B5383B"/>
    <w:rsid w:val="00B848AD"/>
    <w:rsid w:val="00B85926"/>
    <w:rsid w:val="00BA27EB"/>
    <w:rsid w:val="00BD7E21"/>
    <w:rsid w:val="00C15702"/>
    <w:rsid w:val="00CE414D"/>
    <w:rsid w:val="00D354A5"/>
    <w:rsid w:val="00DA5D7A"/>
    <w:rsid w:val="00E621CB"/>
    <w:rsid w:val="00E95258"/>
    <w:rsid w:val="00EC16FF"/>
    <w:rsid w:val="00F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4A50"/>
  <w15:chartTrackingRefBased/>
  <w15:docId w15:val="{F073716B-51B8-434F-BD4A-BCB9CF5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Bares</dc:creator>
  <cp:keywords/>
  <dc:description/>
  <cp:lastModifiedBy>Bo WOOD</cp:lastModifiedBy>
  <cp:revision>2</cp:revision>
  <cp:lastPrinted>2022-11-15T15:32:00Z</cp:lastPrinted>
  <dcterms:created xsi:type="dcterms:W3CDTF">2022-11-15T18:59:00Z</dcterms:created>
  <dcterms:modified xsi:type="dcterms:W3CDTF">2022-11-15T18:59:00Z</dcterms:modified>
</cp:coreProperties>
</file>